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最新签订购房合同后多久办理贷款(十二篇)</w:t>
      </w:r>
      <w:bookmarkEnd w:id="1"/>
    </w:p>
    <w:p>
      <w:pPr>
        <w:jc w:val="center"/>
        <w:spacing w:before="0" w:after="450"/>
      </w:pPr>
      <w:r>
        <w:rPr>
          <w:rFonts w:ascii="Arial" w:hAnsi="Arial" w:eastAsia="Arial" w:cs="Arial"/>
          <w:color w:val="999999"/>
          <w:sz w:val="20"/>
          <w:szCs w:val="20"/>
        </w:rPr>
        <w:t xml:space="preserve">来源：网络  作者：紫芸轻舞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贷款一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签订购房合同后多久办理贷款一</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签订购房合同后多久办理贷款二</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20年，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签订购房合同后多久办理贷款三</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签订购房合同后多久办理贷款四</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签订购房合同后多久办理贷款五</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签订购房合同后多久办理贷款六</w:t>
      </w:r>
    </w:p>
    <w:p>
      <w:pPr>
        <w:ind w:left="0" w:right="0" w:firstLine="560"/>
        <w:spacing w:before="450" w:after="450" w:line="312" w:lineRule="auto"/>
      </w:pPr>
      <w:r>
        <w:rPr>
          <w:rFonts w:ascii="宋体" w:hAnsi="宋体" w:eastAsia="宋体" w:cs="宋体"/>
          <w:color w:val="000"/>
          <w:sz w:val="28"/>
          <w:szCs w:val="28"/>
        </w:rPr>
        <w:t xml:space="preserve">1、买卖双方的夫妻双方必须全部到场，房屋产权必须明晰无纠纷，否则必须先解决好产权问题。</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签订购房合同后多久办理贷款七</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签订购房合同后多久办理贷款八</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签订购房合同后多久办理贷款九</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签订购房合同后多久办理贷款篇十一</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签订购房合同后多久办理贷款篇十二</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