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最新杭州二手房购房合同 杭州二手房交易合同(三篇)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杭州二手房购房合同 杭州二手房交易合同一买方：_______________(简称乙方) 身份证号码：_____________________根据《中华人民共和国经济合同法》、《中华人民共和国城市房地产管理法》及其他有关法律、法规之规定，...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 杭州二手房交易合同一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 杭州二手房交易合同二</w:t>
      </w:r>
    </w:p>
    <w:p>
      <w:pPr>
        <w:ind w:left="0" w:right="0" w:firstLine="560"/>
        <w:spacing w:before="450" w:after="450" w:line="312" w:lineRule="auto"/>
      </w:pPr>
      <w:r>
        <w:rPr>
          <w:rFonts w:ascii="宋体" w:hAnsi="宋体" w:eastAsia="宋体" w:cs="宋体"/>
          <w:color w:val="000"/>
          <w:sz w:val="28"/>
          <w:szCs w:val="28"/>
        </w:rPr>
        <w:t xml:space="preserve">甲方(即卖方)：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乙方(即买方)：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 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第三条、甲方需在房产证满五年(即________年______月______日)之日起的3个月内配合乙方办理完过户手续，过户产生的一切费用乙方承担。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 杭州二手房交易合同三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一、本合同所称“该房屋”的房屋，面积为平方米，价格为人民币(大写)：，乙方承担甲方两年物业费，两年以外的物业费由甲方自行承担。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