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电线电缆采购合同清单(13篇)</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电线电缆采购合同清单一供货方： (以下简称乙方)依照中华人民共和国合同法及其他相关法律、行政法规的规定，经甲乙双方自愿、公平协商，就 楼电缆供应事宜协商一致，为明确甲乙双方的权利、义务，订立本合同，以期双方共同遵守。合同总价：约388964...</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电线电缆采购合同清单篇十一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电线电缆采购合同清单篇十三</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