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2025年五金材料供货合同 五金材料采购合同新(10篇)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五金材料供货合同 五金材料采购合同新一乙方：____建设集团第三分公司第一条验收方法甲方将指定货物在乙方规定时间内送达施工现场，材料达到合格标准，乙方必须指定专人进行货物验收、签字，其余人员签字验收无效。第二条货款及费用等付款及结算方法乙方...</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五金材料采购合同新一</w:t>
      </w:r>
    </w:p>
    <w:p>
      <w:pPr>
        <w:ind w:left="0" w:right="0" w:firstLine="560"/>
        <w:spacing w:before="450" w:after="450" w:line="312" w:lineRule="auto"/>
      </w:pPr>
      <w:r>
        <w:rPr>
          <w:rFonts w:ascii="宋体" w:hAnsi="宋体" w:eastAsia="宋体" w:cs="宋体"/>
          <w:color w:val="000"/>
          <w:sz w:val="28"/>
          <w:szCs w:val="28"/>
        </w:rPr>
        <w:t xml:space="preserve">乙方：____建设集团第三分公司</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若超出规定时间三个月未付款，乙方按材料总价款50%比例给予甲方赔偿;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第四条本合同在执行中如发生争议或纠纷，甲乙双方应协商解决，解决不了时，就按一下第项处理：(1)申请仲裁机构中彩(2)向人民法院起诉。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五金材料采购合同新二</w:t>
      </w:r>
    </w:p>
    <w:p>
      <w:pPr>
        <w:ind w:left="0" w:right="0" w:firstLine="560"/>
        <w:spacing w:before="450" w:after="450" w:line="312" w:lineRule="auto"/>
      </w:pPr>
      <w:r>
        <w:rPr>
          <w:rFonts w:ascii="宋体" w:hAnsi="宋体" w:eastAsia="宋体" w:cs="宋体"/>
          <w:color w:val="000"/>
          <w:sz w:val="28"/>
          <w:szCs w:val="28"/>
        </w:rPr>
        <w:t xml:space="preserve">甲方：____御祥五金供销处</w:t>
      </w:r>
    </w:p>
    <w:p>
      <w:pPr>
        <w:ind w:left="0" w:right="0" w:firstLine="560"/>
        <w:spacing w:before="450" w:after="450" w:line="312" w:lineRule="auto"/>
      </w:pPr>
      <w:r>
        <w:rPr>
          <w:rFonts w:ascii="宋体" w:hAnsi="宋体" w:eastAsia="宋体" w:cs="宋体"/>
          <w:color w:val="000"/>
          <w:sz w:val="28"/>
          <w:szCs w:val="28"/>
        </w:rPr>
        <w:t xml:space="preserve">乙方：____建设集团第三分公司</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若超出规定时间三个月未付款，乙方按材料总价款50%比例给予甲方赔偿;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第四条本合同在执行中如发生争议或纠纷，甲乙双方应协商解决，解决不了时，就按一下第项处理：(1)申请仲裁机构中彩(2)向人民法院起诉。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五金材料供货合同 五金材料采购合同新九</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五金材料供货合同 五金材料采购合同新篇十</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