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供货合同怎么签(14篇)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 供货合同怎么签一需方： 签订地点：一、产品名称、商标、型号、数量、金额、供货时间及数量 签订时间： 年 月 日二、质量要求及技术标准按照国家标准gb 执行或部颁标准执行。三、供方对质量负责的条件和期限：按照《产品质量法》规定办...</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4"/>
          <w:szCs w:val="34"/>
          <w:b w:val="1"/>
          <w:bCs w:val="1"/>
        </w:rPr>
        <w:t xml:space="preserve">材料供货合同 供货合同怎么签篇十一</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供货合同怎么签篇十二</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供货合同怎么签篇十三</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2026-04-19T12:36:14+08:00</dcterms:created>
  <dcterms:modified xsi:type="dcterms:W3CDTF">2026-04-19T12:36:14+08:00</dcterms:modified>
</cp:coreProperties>
</file>

<file path=docProps/custom.xml><?xml version="1.0" encoding="utf-8"?>
<Properties xmlns="http://schemas.openxmlformats.org/officeDocument/2006/custom-properties" xmlns:vt="http://schemas.openxmlformats.org/officeDocument/2006/docPropsVTypes"/>
</file>