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2025年工厂设备维修承包合同 工厂维修合同(优质20篇)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工厂设备维修承包合同 工厂维修合同一乙方：经甲、乙双方友谊协商，本着公平公正的原则，由乙方承接甲方玉屏紫气山农贸市场装修设备，具体事宜如下：一、施工内容：由甲方指定的设备项目进行施工。二、施工设备量：农贸市场：1、不锈钢电动卷页门设备(手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工厂维修合同篇十九</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工厂维修合同篇二十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