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最新脚手架工程承包合同 脚手架工程合同(11篇)</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合同一乙方：____________甲方根据工程的需要，现将该工程的外脚手架工程委托乙方包工包料自行组织完成，为明确双方责任，遵循平等自愿，协商一致的原则，根据有关法律行政法规的规定，特订出如下条约供双方共同遵...</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脚手架工程合同六</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脚手架工程合同八</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脚手架工程合同篇十</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脚手架工程合同篇十一</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