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物业项目承包合同(20篇)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物业项目承包合同一【身份证】【护照】【营业执照注册号】【 】：出生日期：年月日 性别：通讯地址：邮政编码：联系电话：【法定代理人】【委托代理人】：国籍：【身份证】【护照】【 】：出生日期：年月日 性别：通讯地址：邮政编码：联系电话：乙方(建...</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物业项目承包合同篇十一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560"/>
        <w:spacing w:before="450" w:after="450" w:line="312" w:lineRule="auto"/>
      </w:pPr>
      <w:r>
        <w:rPr>
          <w:rFonts w:ascii="宋体" w:hAnsi="宋体" w:eastAsia="宋体" w:cs="宋体"/>
          <w:color w:val="000"/>
          <w:sz w:val="28"/>
          <w:szCs w:val="28"/>
        </w:rPr>
        <w:t xml:space="preserve">2、本工程发生的一切税金由甲方统一代扣上缴。当地政府规定的其他规定费用也由甲方按其规定代扣代缴，如乙方自行缴纳应向甲方出具交费凭证备查。</w:t>
      </w:r>
    </w:p>
    <w:p>
      <w:pPr>
        <w:ind w:left="0" w:right="0" w:firstLine="560"/>
        <w:spacing w:before="450" w:after="450" w:line="312" w:lineRule="auto"/>
      </w:pPr>
      <w:r>
        <w:rPr>
          <w:rFonts w:ascii="宋体" w:hAnsi="宋体" w:eastAsia="宋体" w:cs="宋体"/>
          <w:color w:val="000"/>
          <w:sz w:val="28"/>
          <w:szCs w:val="28"/>
        </w:rPr>
        <w:t xml:space="preserve">3、工程质量缺陷，如质量缺陷内发生维修项目，甲方应根据业主的要求通知乙方进行现场检查、核实。维修工作由乙方负责施工，并承担维修所发生的一切费用。</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2026-01-22T13:33:08+08:00</dcterms:created>
  <dcterms:modified xsi:type="dcterms:W3CDTF">2026-01-22T13:33:08+08:00</dcterms:modified>
</cp:coreProperties>
</file>

<file path=docProps/custom.xml><?xml version="1.0" encoding="utf-8"?>
<Properties xmlns="http://schemas.openxmlformats.org/officeDocument/2006/custom-properties" xmlns:vt="http://schemas.openxmlformats.org/officeDocument/2006/docPropsVTypes"/>
</file>