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中国移动代理合同范本大全(通用5篇)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大全1甲方：中国联通有限公司地址：法定代表人：乙方：地址：法定代表人：鉴于：1.甲乙双方正在进行移动数据业务项目;2.甲乙双方对该项目进行具体研究工作;3.双方就该项目的实施以及合作过程中，向对方提供有关保密信息，且该保...</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中国移动代理合同范本大全1</w:t>
      </w:r>
    </w:p>
    <w:p>
      <w:pPr>
        <w:ind w:left="0" w:right="0" w:firstLine="560"/>
        <w:spacing w:before="450" w:after="450" w:line="312" w:lineRule="auto"/>
      </w:pPr>
      <w:r>
        <w:rPr>
          <w:rFonts w:ascii="宋体" w:hAnsi="宋体" w:eastAsia="宋体" w:cs="宋体"/>
          <w:color w:val="000"/>
          <w:sz w:val="28"/>
          <w:szCs w:val="28"/>
        </w:rPr>
        <w:t xml:space="preserve">甲方：中国联通有限公司</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1.甲乙双方正在进行移动数据业务项目;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接受方应法院或其它法律、行政管理部门要求披露的信息因而透露保密信息，在该种情况发生时，接受方应立即向披露方发出通知，并作出必要说明。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v^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甲方：中国联通有限公司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第五条 计费和结算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第八条 不可抗力及免责条款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第十条 协议的生效和终止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广西移动云【 】业务协议</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乙方：【中国移动通信集团广西有限公司 分公司】(以下简称“乙方”)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鉴于甲方开通广西移动云【 】业务的用途为【 】等方面，乙方有能力并愿意向甲方提供广西移动云【 】业务，甲乙双方本着平等自愿的原则，经友好协商，就本业务的使用、法律法规、各方保有权利、应尽义务等事宜，达成如下一致条款。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1. “【 】业务”：是一项利用广西移动云资源满足集团客户在【□基础通信 □办公管理 □营销服务 □生产控制 □其他 】的通信和信息化需求，帮助集团客户提升效率和效益的业务。</w:t>
      </w:r>
    </w:p>
    <w:p>
      <w:pPr>
        <w:ind w:left="0" w:right="0" w:firstLine="560"/>
        <w:spacing w:before="450" w:after="450" w:line="312" w:lineRule="auto"/>
      </w:pPr>
      <w:r>
        <w:rPr>
          <w:rFonts w:ascii="宋体" w:hAnsi="宋体" w:eastAsia="宋体" w:cs="宋体"/>
          <w:color w:val="000"/>
          <w:sz w:val="28"/>
          <w:szCs w:val="28"/>
        </w:rPr>
        <w:t xml:space="preserve">2. “【 】业务”部署方式：广西移动云平台是一个立足本区、覆盖全国，致力于帮助集团客户信息化提升的企业应用服务云平台，是一个面向集团客户提供行业应用的试用、咨询、订购、使用、客服等一站式服务的政企窗口。</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中国移动代理合同范本大全3</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