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商铺招商代理合同</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★以下是i乐德范文网为大家整理的商铺招商代理合同文章，供大家参考！[小编提示]更多合同范本请点击i乐德范文网以下链接:租房合同|劳动合同|租赁合同|劳务合同|用工合同|购销合同|装修合同委托方： （以下简称甲方）受托方： （以下简称乙方）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★以下是i乐德范文网为大家整理的商铺招商代理合同文章，供大家参考！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 [ ]项目（以下简称“本案”）的销售租赁招商事宜，一致同意订立本合同，以资共同遵守。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1.1 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2.1 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2.2 土地使用权证编号： 。</w:t>
      </w:r>
    </w:p>
    <w:p>
      <w:pPr>
        <w:ind w:left="0" w:right="0" w:firstLine="560"/>
        <w:spacing w:before="450" w:after="450" w:line="312" w:lineRule="auto"/>
      </w:pPr>
      <w:r>
        <w:rPr>
          <w:rFonts w:ascii="宋体" w:hAnsi="宋体" w:eastAsia="宋体" w:cs="宋体"/>
          <w:color w:val="000"/>
          <w:sz w:val="28"/>
          <w:szCs w:val="28"/>
        </w:rPr>
        <w:t xml:space="preserve">2.3 预售许可证编号： 。</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3.1 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4.1 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4.2 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4.3 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5.1 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5.2 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5.3 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5.4 甲方同意现场销售租赁招商接待处拟于 ____ 年 __ 月 __ 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6.2 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6.3 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6.4 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6.5 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6.6 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6.7 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6.8 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6.9 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6.10 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7.1 乙方承担相应广告企划设计工作，负责销售租赁招商企划方案的制定，企划方案（如广告、楼书和招租招商道具）及其具体内容应当经甲方书面确认后实施。7.2 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7.3 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7.4 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7.5 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7.6 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8.1 甲方同意以人民币______万元编定广告销售租赁招商费用计划(详见附表)，但其计划方案及其各子项费用的执行均须得到甲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8.2 在乙方代理销售租赁招商期内，如乙方要求增加广告宣传物时，之前需要得到甲方的书面批准。</w:t>
      </w:r>
    </w:p>
    <w:p>
      <w:pPr>
        <w:ind w:left="0" w:right="0" w:firstLine="560"/>
        <w:spacing w:before="450" w:after="450" w:line="312" w:lineRule="auto"/>
      </w:pPr>
      <w:r>
        <w:rPr>
          <w:rFonts w:ascii="宋体" w:hAnsi="宋体" w:eastAsia="宋体" w:cs="宋体"/>
          <w:color w:val="000"/>
          <w:sz w:val="28"/>
          <w:szCs w:val="28"/>
        </w:rPr>
        <w:t xml:space="preserve">8.3 现场接待处的装修以及日常涉及的水、电，均由甲方提供。</w:t>
      </w:r>
    </w:p>
    <w:p>
      <w:pPr>
        <w:ind w:left="0" w:right="0" w:firstLine="560"/>
        <w:spacing w:before="450" w:after="450" w:line="312" w:lineRule="auto"/>
      </w:pPr>
      <w:r>
        <w:rPr>
          <w:rFonts w:ascii="宋体" w:hAnsi="宋体" w:eastAsia="宋体" w:cs="宋体"/>
          <w:color w:val="000"/>
          <w:sz w:val="28"/>
          <w:szCs w:val="28"/>
        </w:rPr>
        <w:t xml:space="preserve">8.4 凡现场接待处设备支出（含音响、电脑、打印机、复印机等基本办公设备）、电话费、清洁费及乙方销售租赁招商代理人员的工资、奖金、以及低值易耗办公用品等费用均由乙方承担。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 代理费用认定</w:t>
      </w:r>
    </w:p>
    <w:p>
      <w:pPr>
        <w:ind w:left="0" w:right="0" w:firstLine="560"/>
        <w:spacing w:before="450" w:after="450" w:line="312" w:lineRule="auto"/>
      </w:pPr>
      <w:r>
        <w:rPr>
          <w:rFonts w:ascii="宋体" w:hAnsi="宋体" w:eastAsia="宋体" w:cs="宋体"/>
          <w:color w:val="000"/>
          <w:sz w:val="28"/>
          <w:szCs w:val="28"/>
        </w:rPr>
        <w:t xml:space="preserve">9.1 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9.2 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9.3 当因招商需要，需低于招商底价招商时，乙方应征得甲方书面同意后，方能与客户签订租赁合同。方可记入乙方招商招租成交面积并按照实际租金支付乙方代理佣金。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 代理指标</w:t>
      </w:r>
    </w:p>
    <w:p>
      <w:pPr>
        <w:ind w:left="0" w:right="0" w:firstLine="560"/>
        <w:spacing w:before="450" w:after="450" w:line="312" w:lineRule="auto"/>
      </w:pPr>
      <w:r>
        <w:rPr>
          <w:rFonts w:ascii="宋体" w:hAnsi="宋体" w:eastAsia="宋体" w:cs="宋体"/>
          <w:color w:val="000"/>
          <w:sz w:val="28"/>
          <w:szCs w:val="28"/>
        </w:rPr>
        <w:t xml:space="preserve">10.1 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 代理费用结算</w:t>
      </w:r>
    </w:p>
    <w:p>
      <w:pPr>
        <w:ind w:left="0" w:right="0" w:firstLine="560"/>
        <w:spacing w:before="450" w:after="450" w:line="312" w:lineRule="auto"/>
      </w:pPr>
      <w:r>
        <w:rPr>
          <w:rFonts w:ascii="宋体" w:hAnsi="宋体" w:eastAsia="宋体" w:cs="宋体"/>
          <w:color w:val="000"/>
          <w:sz w:val="28"/>
          <w:szCs w:val="28"/>
        </w:rPr>
        <w:t xml:space="preserve">11.1 本案项目代理销售、租赁面积及价格情况应按月统计，计算统计时间是每月15日。乙方应自行统计并制表交于甲方签字确认。</w:t>
      </w:r>
    </w:p>
    <w:p>
      <w:pPr>
        <w:ind w:left="0" w:right="0" w:firstLine="560"/>
        <w:spacing w:before="450" w:after="450" w:line="312" w:lineRule="auto"/>
      </w:pPr>
      <w:r>
        <w:rPr>
          <w:rFonts w:ascii="宋体" w:hAnsi="宋体" w:eastAsia="宋体" w:cs="宋体"/>
          <w:color w:val="000"/>
          <w:sz w:val="28"/>
          <w:szCs w:val="28"/>
        </w:rPr>
        <w:t xml:space="preserve">11.2 代理费结算及支付按考核期内完成的销售、租赁合同签定等情况，在自销售、租赁招商期开始后按各考核期达标之日起15天内，由甲方以预付款支付给乙方，具体按附表b要求执行(详见附表b)，乙方提供正式营业发票给甲方；对于办公部分如在考核期内超额完成销售合同签定等考核指标，甲方除支付基准佣金外，还将按约定支付溢价奖励佣金(详见附表b)；如在考核期内未达到销售合同签定等考核指标的, 按附表b要求执行(详见附表b)；对于商业部分如在考核期内未达到租金合同签定等考核指标的，没有佣金(详见附表b)。11.3 如甲方未按时按约定支付销售、租赁招商代理费(含每笔预付款)给乙方，则每逾期一日，甲方支付应付款0.1%的滞纳金给乙方。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在销售租赁招商代理期间，双方均无违约情况下，双方不得未经对方同意而将本合同一切权利义务转让他人，否则守约方有权选择要求违约方停止违约行为并支付违约金 万元并得解除本合同。</w:t>
      </w:r>
    </w:p>
    <w:p>
      <w:pPr>
        <w:ind w:left="0" w:right="0" w:firstLine="560"/>
        <w:spacing w:before="450" w:after="450" w:line="312" w:lineRule="auto"/>
      </w:pPr>
      <w:r>
        <w:rPr>
          <w:rFonts w:ascii="宋体" w:hAnsi="宋体" w:eastAsia="宋体" w:cs="宋体"/>
          <w:color w:val="000"/>
          <w:sz w:val="28"/>
          <w:szCs w:val="28"/>
        </w:rPr>
        <w:t xml:space="preserve">12.2 甲方确认本案指明的代理面积由乙方代理，非经乙方书面同意，甲方不得自行销售、租赁招商或委托第三方销售、租赁招商。但乙方存在未按约定履行本合同项下义务的情形除外。乙方存在违约情形的，甲方有权终止履行本合同义务并终止乙方的代理权。经甲方催告后乙方仍不整改的，甲方有权行使本合同单方解除权如甲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12.3 客户已签定销售、租赁合同并支付首期款项后，因甲方原因而退房，甲方仍应向乙方支付合同规定的销售、租赁招商代理佣金并将该户计入乙方销售、租赁招商代理指标；凡因乙方原因造成客户退房、经甲方同意并办理所有退房手续后，乙方应将该物业已收受之销售、租赁招商代理费退回甲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12.4 除本合同及其附件另有约定外，甲乙双方中任何一方如中途提出终止本合同履行，须经对方同意。否则视为违约，应承担违约金人民币50万元整。</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本合同若有未尽事宜，甲、乙双方可签订补充合同，补充合同是本合同不可撤销的一部分，具有同等法律效力。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13.3 本合同的订定、解释、履约和争议解决均采用中华人民共和国法律。凡甲、乙双方因本合同发生的一切争议，应先友好协商解决，如协商不能解决，应向本案项目所在地人民法院提起诉讼。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13.4 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13.5 本合同一式肆份，甲、乙双方各执贰份，均具有同等法律效力。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2026-11-01T00:50:03+08:00</dcterms:created>
  <dcterms:modified xsi:type="dcterms:W3CDTF">2026-11-01T00:50:03+08:00</dcterms:modified>
</cp:coreProperties>
</file>

<file path=docProps/custom.xml><?xml version="1.0" encoding="utf-8"?>
<Properties xmlns="http://schemas.openxmlformats.org/officeDocument/2006/custom-properties" xmlns:vt="http://schemas.openxmlformats.org/officeDocument/2006/docPropsVTypes"/>
</file>