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加工纠纷合同范本(精选18篇)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加工纠纷合同范本1合同编号：生 产 加 工 合 同甲 方： 联 系 人： 乙 方：联 系 人：XXXX无纺布制品厂电话：黄通秀 134XXXX9965 电 话：甲、乙双方本着真诚合作，互惠互利的原则根据《^v^合同法》及相关法律的 规定，在...</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加工纠纷合同范本4</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加工纠纷合同范本6</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具体单价见附件报价单（CFLC-QT100728002附），总价元/套，凸焊螺母攻丝另加元/套。此价格含税（17％），含运费。</w:t>
      </w:r>
    </w:p>
    <w:p>
      <w:pPr>
        <w:ind w:left="0" w:right="0" w:firstLine="560"/>
        <w:spacing w:before="450" w:after="450" w:line="312" w:lineRule="auto"/>
      </w:pPr>
      <w:r>
        <w:rPr>
          <w:rFonts w:ascii="宋体" w:hAnsi="宋体" w:eastAsia="宋体" w:cs="宋体"/>
          <w:color w:val="000"/>
          <w:sz w:val="28"/>
          <w:szCs w:val="28"/>
        </w:rPr>
        <w:t xml:space="preserve">&gt;二．加工成品质量要求保证：</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&gt;三．底材件的`品质要求：</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&gt;四．交货的时间和要求：</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&gt;六．乙方遵循《环境保护法》的相关法规要求，如因环保部门检查不合格而受到的相关处罚与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&gt;七．运费方式及费用：乙方负责接、送货物到甲方工厂，运费由乙方承担。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乙方每月5日以前和甲方把上月电泳加工费核对好，并交甲方确认签字后开具有效增值^v^，甲方收到发票后60天内支付货款（电汇或承兑汇票）。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&gt;十一． 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加工纠纷合同范本10</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授权代表（签字）：______ 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2026-04-18T01:00:42+08:00</dcterms:created>
  <dcterms:modified xsi:type="dcterms:W3CDTF">2026-04-18T01:00:42+08:00</dcterms:modified>
</cp:coreProperties>
</file>

<file path=docProps/custom.xml><?xml version="1.0" encoding="utf-8"?>
<Properties xmlns="http://schemas.openxmlformats.org/officeDocument/2006/custom-properties" xmlns:vt="http://schemas.openxmlformats.org/officeDocument/2006/docPropsVTypes"/>
</file>