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品牌加工合同范本(通用7篇)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品牌加工合同范本1委托方：（以下简称甲方）被委托方：（以下简称乙方）甲方委托乙方加工某产品，为维护甲乙双方的利益，经双方协商，就有关代加工事宜达成如下协议，以供双方共同遵守。&gt;第一条代加工内容甲方委托乙方为其加工某系列产品，加工数量、款式（...</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 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 ，物流运输由乙方负责，运输费用由乙方承担，卸货费用由甲方承担。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&gt;十一、协议期限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&gt;十三、通知条款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品牌加工合同范本5</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品牌加工合同范本6</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 月 日签订《XXXXX装修工程石材采购合同》(下文称主合同)，现经双方平等协商一致，自愿达到如下补充合同：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 同意，乙方委托 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 代为支付的款项后，由乙方自行承担向 履行偿还责任。</w:t>
      </w:r>
    </w:p>
    <w:p>
      <w:pPr>
        <w:ind w:left="0" w:right="0" w:firstLine="560"/>
        <w:spacing w:before="450" w:after="450" w:line="312" w:lineRule="auto"/>
      </w:pPr>
      <w:r>
        <w:rPr>
          <w:rFonts w:ascii="宋体" w:hAnsi="宋体" w:eastAsia="宋体" w:cs="宋体"/>
          <w:color w:val="000"/>
          <w:sz w:val="28"/>
          <w:szCs w:val="28"/>
        </w:rPr>
        <w:t xml:space="preserve">第三条、乙方委托 公司代为支付货款的行为，由乙方与 公司双方承担法律责任。甲方与 公司不存在任何权利义务关系。因此产生的法律责任由乙方与 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 公司是经工商局合法注册的独立法人，具有合法经营、完善公司制度与健全的会计制度，不存在违法违纪的经营行为。乙方与 应当承担各自行为产生的税收缴纳工作，乙方应保证 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任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 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 公司有收到款项，乙方应当保证 XXX公司不向人民法院诉讼主张要求甲方返还收取的款项(比如 公司以不当得利为理由要求甲方返还款项)。如果 公司向人民法院起诉要求甲方返还款项的，甲方有权拒绝承担一切法律责任，并由乙方自行承担向XXXX公司的返还责任。同时在诉讼中乙方应当无条件作为共同被告参与诉讼，并在诉讼中承担向XXX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2026-04-04T22:15:45+08:00</dcterms:created>
  <dcterms:modified xsi:type="dcterms:W3CDTF">2026-04-04T22:15:45+08:00</dcterms:modified>
</cp:coreProperties>
</file>

<file path=docProps/custom.xml><?xml version="1.0" encoding="utf-8"?>
<Properties xmlns="http://schemas.openxmlformats.org/officeDocument/2006/custom-properties" xmlns:vt="http://schemas.openxmlformats.org/officeDocument/2006/docPropsVTypes"/>
</file>