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免费建筑合作协议合同优秀</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免费建筑合作协议合同一包方: (乙方)3、 承包范围: 详见预算表工程项目6、 工程预算买款,人民币___________元(大写:________________________________)1、 合同开工前壹天,提供施工所需的场所,...</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乙方：_______________（以下简称乙方）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2、工程进度乙方必须在________年____月____日前进场开公建设，并严格按照施工进度计划投入资金进行建设，保证建设进度。3竣工时间 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金额（大写）：（人民币）：万元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 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 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免费建筑合作协议合同篇十</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合伙宗旨：公平、公正、公开、诚实信用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合伙期限为十年，自20xx年1月1日起，至20xx年12月31日止。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1.合伙人祝辉以现金方式出资，计人民币200元。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合伙人涂骏以现金方式出资，计人民币200元。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合伙人柳坚以现金方式出资，计人民币200元。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合伙人丁小勇以现金方式出资，计人民币200元。</w:t>
      </w:r>
    </w:p>
    <w:p>
      <w:pPr>
        <w:ind w:left="0" w:right="0" w:firstLine="560"/>
        <w:spacing w:before="450" w:after="450" w:line="312" w:lineRule="auto"/>
      </w:pPr>
      <w:r>
        <w:rPr>
          <w:rFonts w:ascii="宋体" w:hAnsi="宋体" w:eastAsia="宋体" w:cs="宋体"/>
          <w:color w:val="000"/>
          <w:sz w:val="28"/>
          <w:szCs w:val="28"/>
        </w:rPr>
        <w:t xml:space="preserve">2.各合伙人的出资，于20xx年1月15日以前交齐，逾期不交或未交齐的，应对应交未交金额数计付银行利息并赔偿由此造成的损失。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3.本合伙出资共计人民币800元。合伙期间各合伙人的出资为共有财产，不得随意请求分割，合伙终止后，各合伙人的出资仍为个人所有，至时予以返还。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1.盈余分配，所有合伙人均分。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2.债务承担：合伙债务先由合伙财产偿还，合伙财产不足清偿时，所有合伙人均摊。</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6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1.祝辉为合伙负责人。其权限是：①对外开展业务，订立合同;②对合伙事业进行日常管理;③购进常用货物;④支付合伙债务。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3.禁止合伙人再加入其他同类合伙。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律师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2026-01-22T14:24:28+08:00</dcterms:created>
  <dcterms:modified xsi:type="dcterms:W3CDTF">2026-01-22T14:24:28+08:00</dcterms:modified>
</cp:coreProperties>
</file>

<file path=docProps/custom.xml><?xml version="1.0" encoding="utf-8"?>
<Properties xmlns="http://schemas.openxmlformats.org/officeDocument/2006/custom-properties" xmlns:vt="http://schemas.openxmlformats.org/officeDocument/2006/docPropsVTypes"/>
</file>