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建设工程测绘合同(三篇)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设工程测绘合同一法定代表人：住所：联系电话：传真：电子邮箱:统一社会信用代码：乙方(承揽人)：法定代表人：住所：联系电话：传真：电子邮箱:测绘资质等级：统一社会信用代码：根据《中华人民共和国民法典》、《中华人民共和国测绘法》和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测绘资质等级：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序号标准名称标注代号标准等级：</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序号项目名称工作量单价(元)合计(元)备注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预算工程总价款(大写)：</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测绘项目完成工期序号测绘项目完成时间备注：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元(大写： )。并预付工程预算总价款的 %，人民币 元(大写： )。</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日内，根据实际工作量编制工程结算书，经甲、乙双方共同审定后，作为工程价款结算的依据。自测绘成果验收合格之日起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测绘成果的交付</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元(大写： )。</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 %，人民币 元(大写： );乙方已进入现场工作，甲方应按完成的实际工作量支付工程价款，并按预算工程费的 %( 元，大写： )向乙方偿付违约金。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元/日，大写： )计算，同时工期顺延。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3.甲方未按要求支付乙方工程费，应按顺延天数和当时银行贷款利息，向乙方支付违约金。影响工程进度的，甲方应承担顺延工期的责任，并根据本条第2项的约定向乙方支付停窝工费。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1.合同签订后，如乙方擅自中途停止或解除合同，乙方应向甲方双倍返还定金。双方没有约定定金的，乙方应当向甲方赔偿已付工程价款的 %，人民币 元(大写：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 %(人民币 元，大写： )的违约金。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定作人(盖章)： 承揽人(盖章)：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由于的需要，甲方委托乙方对甲方进行1： 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经双方友好协商，一致同意按3000.00元(大写：叁仟元)进行项目包干。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