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施工合同范本规定(共36篇)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施工合同范本规定1甲方：__________________ (简称甲方)乙方：____________ (简称乙方)经双方共同协商，现就九江体育中心训练馆钢结构防火涂料工程委托乙方施工，根据《民法典》、《建筑法》、《消防法》等相关规定，达...</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施工合同范本规定12</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