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最新员工海外合同怎么签 海外合同(优秀三篇)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员工海外合同怎么签 海外合同一乙方：__________________根据《中华人民共和国劳动法》，甲乙双方经平等协商同意，自愿签订本合同，共同遵守本合同所列条款。甲、乙双方本着自愿、平等的原则，经协商一致，签订本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2、无固定期限：本合同期限自______年______月______日开始履行，至法定条件出现时终止履行。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甲方实行每周______天，每天______小时工作制，每周最多不超过40小时。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一、甲方按照本市最低工资结合本单位工资制度支付乙方工资报酬。乙方试用期工资为______元/月。转正后工资为______元/月。</w:t>
      </w:r>
    </w:p>
    <w:p>
      <w:pPr>
        <w:ind w:left="0" w:right="0" w:firstLine="560"/>
        <w:spacing w:before="450" w:after="450" w:line="312" w:lineRule="auto"/>
      </w:pPr>
      <w:r>
        <w:rPr>
          <w:rFonts w:ascii="宋体" w:hAnsi="宋体" w:eastAsia="宋体" w:cs="宋体"/>
          <w:color w:val="000"/>
          <w:sz w:val="28"/>
          <w:szCs w:val="28"/>
        </w:rPr>
        <w:t xml:space="preserve">二、甲方每月______日支付乙方上月工资，实行先工作后付薪。如遇法定休假日或休息日，则提前到最近的工作日支付。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______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三、乙方在甲方任职期间若通过______资格考试后，需继续为甲方服务______年，劳动合同自动延续。如违反约定，乙方赔偿甲方经济损失______万元整。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海外合同二</w:t>
      </w:r>
    </w:p>
    <w:p>
      <w:pPr>
        <w:ind w:left="0" w:right="0" w:firstLine="560"/>
        <w:spacing w:before="450" w:after="450" w:line="312" w:lineRule="auto"/>
      </w:pPr>
      <w:r>
        <w:rPr>
          <w:rFonts w:ascii="宋体" w:hAnsi="宋体" w:eastAsia="宋体" w:cs="宋体"/>
          <w:color w:val="000"/>
          <w:sz w:val="28"/>
          <w:szCs w:val="28"/>
        </w:rPr>
        <w:t xml:space="preserve">一、聘用期限 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二、工资及支付 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三、工作工夫及加班费 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 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五、劳保用品 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 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七、伤亡保赔 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海外合同三</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2026-04-07T02:28:12+08:00</dcterms:created>
  <dcterms:modified xsi:type="dcterms:W3CDTF">2026-04-07T02:28:12+08:00</dcterms:modified>
</cp:coreProperties>
</file>

<file path=docProps/custom.xml><?xml version="1.0" encoding="utf-8"?>
<Properties xmlns="http://schemas.openxmlformats.org/officeDocument/2006/custom-properties" xmlns:vt="http://schemas.openxmlformats.org/officeDocument/2006/docPropsVTypes"/>
</file>