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墙地砖铺贴合同(三篇)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贴瓷砖合同 墙地砖铺贴合同一乙方：甲乙双方就珠宝城加工区瓷砖、地砖购销事宜，经双方协商签订合同如下：一、产品的名称、规格、生产厂家、数量、金额、供货时间：(1)供货名称：瓷砖、地砖;(2)牌号商标：吉人陶瓷(3)规格型号：瓷砖：250mm*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贴瓷砖合同 墙地砖铺贴合同一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甲乙双方就珠宝城加工区瓷砖、地砖购销事宜，经双方协商签订合同如下：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一、产品的名称、规格、生产厂家、数量、金额、供货时间：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(1)供货名称：瓷砖、地砖;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(2)牌号商标：吉人陶瓷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(3)规格型号：瓷砖：250mm*330mm 地砖：330mm*330mm;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(4)生产厂家：广东佛山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(5)数 量：250mm*330mm：1550m2;330mm*330mm:810m2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(6)供货单价：250mm*330mm：1.80元 ;330mm*330mm:2.20元。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(7)供货时间：根据甲方要求随时供货。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二、质量要求、技术标准：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(1)乙方必须提供的标的为优等品;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(2)乙方必须按照已经提供给甲方的样品供货;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(3)要求乙方随货提供相应批次的质保书;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(4)甲方对乙方所供批次瓷砖、地砖进行抽验复试，甲方可以同时施工，如果复试不合格乙方须将甲方施工剩余的瓷砖地砖无条件退货，并同时承担复试费用以及已经使用的瓷砖地砖材料费用和相关损失;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(5)甲方对瓷砖、地砖的抽验并不能免除乙方对所供材料的质量责任。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三、运输方式、交货地点：乙方送货至甲方工地(扬州珠宝城加工区工地)，甲方指定的施工现场。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四、卸车及费用承担：乙方自行卸车,并承担相应费用。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五、甲方验收瓷砖地砖按成品验收，甲方不承担任何损耗，(卸车时出现缺损、破裂、以次充好的甲方将该部分标的如数退货)。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六、结算方式及期限：货到现场卸到甲方指定地点后支付乙方总标的额的50%，余款在六月底付清。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七、乙方在收取每笔货款时，必须提供相应数量的材料发票。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八、违约责任：乙方中途不能及时或不能继续供货，甲方有权拒付已供的货款尾款，甲方不能按约定时间支付货款，乙方有权追究甲方责任。如果一方违约，应承担由此给对方造成的经济损失。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九、未尽事宜，双方另行协商。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贴瓷砖合同 墙地砖铺贴合同二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本工程安全生产、文明施工、质量、进度和各项施工的顺利进行，依照有关法律、行政法规，遵循平等、自愿、公平、互利和诚实信用的原则，甲方将文大街小区综合整治工程的停车场花砖工作承包给乙方。为了明确甲乙双方的责权利和义务，经甲乙双方协商一致，订立本合同，以资共同遵守。具体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承包内容及单价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停车场花砖价格 元每平方米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保证按照设计要求、现行有关标准、技术规程规定和甲方关于本工程铺贴工程要求施工，严禁违规违章施工，否则，由于乙方原因造成的质量问题和产生的影响、损失，全部由乙方自行负责承担，甲方将视工程受损失和施工延误情况，有权单方面对乙方作出经济处罚和损失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2、本工程乙方施工质量必须达到设计、规范和质量检验评定标准的合格要求。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三、施工工期： 年 月 日至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1、本合同未尽事项或施工中有争议，双方协商解决。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2、本合同双方经济责任人签字或盖章后即生效，工程承包范围内工作内容完成、工程款结清后自动失效。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3、本合同一式贰份，甲乙双方各执壹份。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贴瓷砖合同 墙地砖铺贴合同三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为明确甲乙双方在施工过程中的权利、义务和责任，遵循平等自愿、诚实守信的原则，双方就本工程墙地砖粘贴事项协商一致，订立本合同。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1、工程名程：贾岗拆迁安置小区三期12#楼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2、工程地点：金水东路交107辅道东500米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3、工程内容及要求：根据设计图纸、国家规范、相关图集进行施工，内容为所有厨房、卫生间的墙地砖。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乙方包工包质量，包安全文明施工，包工期，包验收等承包方式(工期必须无条件满足甲方的总体施工进度计划)。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按双方协议定价墙砖 元/㎡，地砖 元/㎡，按实际面积计算。施工完成五层后支付生活费50000元;工程部、监理部、华悦项目部验收合格后结款至65%，五大责任主体验收合格后支付至85%;交房后付至95%，剩余5%待保修期满后全部结清。(随大合同)。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合同工期总日历天数30天，以甲方通知乙方协商确定的进场时间开始起算。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1、墙砖：墙砖铺贴必须牢固，无歪斜、空鼓、缺楞、掉角和裂缝等缺陷。基本项目如下：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a、表面：平整、洁净，勾缝密实。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b、接缝：填嵌密实、平直，宽窄一致，阴角处的砖压向正确，非整砖的使用部位适宜，阳角切45°斜角拼缝严密。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c、套割;用整砖套割吻合，边缘整齐;墙裙、贴脸等突出墙面的厚度一致。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d、质量标准的允许偏差如下表要求：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地砖：面层和基层的结合必须牢固、无空鼓。表面洁净、图案清晰、色泽一致、擦缝均匀、周边通顺，板块无裂纹、掉角和缺棱等缺陷。地面泛水坡度符合设计和规范要求，无倒坡现象。地漏处整砖套割吻合、严密、边缘整齐。质量标准的允许偏差如下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注意：施工之前需采取卫生间防水层的保护措施，完成后做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二次闭水试验，防止施工过程中造成破坏，并检验施工效果。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六、双方责任及义务：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1、为乙方在施工区提供工器具、加工场地。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2、为乙方提供工作面。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3、合理安排施工顺序，如有设计变更事宜，应及时通知乙方。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4、甲方有权对乙方在施工过程中的工程质量进行监督检查，发现问题，要求乙方限时整改。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1、乙方必须按照施工方案、技术交底进行施工，墙砖砂浆配比严格控制为1：1，地砖找平层为1：4。水泥用量超出预算用量1%以上部分，由乙方承担费用。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2、根据甲方工期要求，配合其他单位施工，确保施工总进度。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3、乙方应做好现场文明施工，工完场清。同时施工中也应做好其他成品保护工作，如对公共部位的乳胶漆、地砖、电梯、门窗等已完工程造成破坏的，乙方负责全部维修工作及费用。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4、乙方必须做好安全防护措施及质量管理工作，现场安排专人负责安全、质量工作，如涉及安全事故，概由乙方承担;如果施工过程中由于质量问题被上级部门罚款，由乙方承担。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5、乙方施工人员的临时食宿由乙方自行解决，施工过程中注意材料节约，如由于随意浪费而被上级部门罚款，由乙方负责。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6、乙方应保管好自己进场材料、工具及机械设备，若有丢失由乙方自行负责。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7、进入现场正确配戴安全保护用品，否则承担甲方及监理方的安全文明施工罚款。教育所有施工作业人员要讲究卫生，楼内发现大便的，每次罚款300元，由各班组分摊。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七、保修责任：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修期间，发生工程质量问题的，乙方应在收到甲方通知后48小时内前来无偿维修合格，因其他人为损坏或土建工程技术因素(非乙方责任)造成的质量问题，乙方应按本条前述进行维修，甲方根据实际行当向乙方支付维修费，保修期满后，若发生质量问题，乙方应及时派人修复合格，不得拒绝或延迟，否则甲方有权追讨乙方的维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八、其他未尽事宜或合同有不完整部分，可由双方协议补充，补充后与合同同时有效。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1、若质量低于样板间标准的，视为不合格，价款每平方扣2元;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2、有其他违约事项的，由责任方承担约违金5000元及其他工期损失。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十、保修期：1年，自交付使用时起算。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